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C32B" w14:textId="77777777" w:rsidR="00E54DC4" w:rsidRPr="00E54DC4" w:rsidRDefault="00E54DC4" w:rsidP="00E54DC4">
      <w:pPr>
        <w:jc w:val="center"/>
        <w:rPr>
          <w:rFonts w:ascii="Times New Roman" w:hAnsi="Times New Roman" w:cs="Times New Roman"/>
          <w:b/>
          <w:bCs/>
          <w:lang w:val="en-GB"/>
        </w:rPr>
      </w:pPr>
      <w:r w:rsidRPr="00E54DC4">
        <w:rPr>
          <w:rFonts w:ascii="Times New Roman" w:hAnsi="Times New Roman" w:cs="Times New Roman"/>
          <w:b/>
          <w:bCs/>
          <w:lang w:val="en-GB"/>
        </w:rPr>
        <w:t>GREEN TRAVEL</w:t>
      </w:r>
    </w:p>
    <w:p w14:paraId="42CB0EAE" w14:textId="77777777" w:rsidR="00E54DC4" w:rsidRPr="00E54DC4" w:rsidRDefault="00E54DC4" w:rsidP="00E54DC4">
      <w:pPr>
        <w:rPr>
          <w:rFonts w:ascii="Times New Roman" w:hAnsi="Times New Roman" w:cs="Times New Roman"/>
          <w:lang w:val="en-GB"/>
        </w:rPr>
      </w:pPr>
    </w:p>
    <w:p w14:paraId="02FEFCAF" w14:textId="01578442"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xml:space="preserve">1. Students qualified for a partial study abroad programme under Erasmus+ KA 131 will receive a </w:t>
      </w:r>
      <w:r w:rsidRPr="00650C84">
        <w:rPr>
          <w:rFonts w:ascii="Times New Roman" w:hAnsi="Times New Roman" w:cs="Times New Roman"/>
          <w:b/>
          <w:bCs/>
          <w:color w:val="77206D" w:themeColor="accent5" w:themeShade="BF"/>
          <w:lang w:val="en-GB"/>
        </w:rPr>
        <w:t>one-off grant at the applicable rates - a „green travel” flat rate</w:t>
      </w:r>
      <w:r w:rsidRPr="00650C84">
        <w:rPr>
          <w:rFonts w:ascii="Times New Roman" w:hAnsi="Times New Roman" w:cs="Times New Roman"/>
          <w:color w:val="77206D" w:themeColor="accent5" w:themeShade="BF"/>
          <w:lang w:val="en-GB"/>
        </w:rPr>
        <w:t xml:space="preserve"> </w:t>
      </w:r>
      <w:r w:rsidRPr="00E54DC4">
        <w:rPr>
          <w:rFonts w:ascii="Times New Roman" w:hAnsi="Times New Roman" w:cs="Times New Roman"/>
          <w:lang w:val="en-GB"/>
        </w:rPr>
        <w:t>for travel using low-carbon modes of transport (e.g. bus, rail, car sharing). Table below:</w:t>
      </w:r>
    </w:p>
    <w:p w14:paraId="0B308664" w14:textId="3CFE8E35"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xml:space="preserve">2. The basic requirement for the </w:t>
      </w:r>
      <w:r w:rsidRPr="00650C84">
        <w:rPr>
          <w:rFonts w:ascii="Times New Roman" w:hAnsi="Times New Roman" w:cs="Times New Roman"/>
          <w:b/>
          <w:bCs/>
          <w:color w:val="77206D" w:themeColor="accent5" w:themeShade="BF"/>
          <w:lang w:val="en-GB"/>
        </w:rPr>
        <w:t>one-off „green travel” flat rate</w:t>
      </w:r>
      <w:r w:rsidRPr="00650C84">
        <w:rPr>
          <w:rFonts w:ascii="Times New Roman" w:hAnsi="Times New Roman" w:cs="Times New Roman"/>
          <w:color w:val="77206D" w:themeColor="accent5" w:themeShade="BF"/>
          <w:lang w:val="en-GB"/>
        </w:rPr>
        <w:t xml:space="preserve"> </w:t>
      </w:r>
      <w:r w:rsidRPr="00E54DC4">
        <w:rPr>
          <w:rFonts w:ascii="Times New Roman" w:hAnsi="Times New Roman" w:cs="Times New Roman"/>
          <w:lang w:val="en-GB"/>
        </w:rPr>
        <w:t>is a return journey by the above-mentioned means of transport.</w:t>
      </w:r>
    </w:p>
    <w:p w14:paraId="5FA06260" w14:textId="7070777C"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xml:space="preserve">3. Those whose travel to the partner university will be done by low-carbon means of transport (e.g. bus, rail, car) apply for the </w:t>
      </w:r>
      <w:r w:rsidRPr="00650C84">
        <w:rPr>
          <w:rFonts w:ascii="Times New Roman" w:hAnsi="Times New Roman" w:cs="Times New Roman"/>
          <w:b/>
          <w:bCs/>
          <w:color w:val="77206D" w:themeColor="accent5" w:themeShade="BF"/>
          <w:lang w:val="en-GB"/>
        </w:rPr>
        <w:t>"green travel" flat rate</w:t>
      </w:r>
      <w:r w:rsidRPr="00E54DC4">
        <w:rPr>
          <w:rFonts w:ascii="Times New Roman" w:hAnsi="Times New Roman" w:cs="Times New Roman"/>
          <w:lang w:val="en-GB"/>
        </w:rPr>
        <w:t xml:space="preserve">.  A </w:t>
      </w:r>
      <w:r w:rsidRPr="00E54DC4">
        <w:rPr>
          <w:rFonts w:ascii="Times New Roman" w:hAnsi="Times New Roman" w:cs="Times New Roman"/>
          <w:b/>
          <w:bCs/>
          <w:lang w:val="en-GB"/>
        </w:rPr>
        <w:t xml:space="preserve">signed declaration </w:t>
      </w:r>
      <w:r w:rsidRPr="00E54DC4">
        <w:rPr>
          <w:rFonts w:ascii="Times New Roman" w:hAnsi="Times New Roman" w:cs="Times New Roman"/>
          <w:lang w:val="en-GB"/>
        </w:rPr>
        <w:t>must be sent to the relevant BPZ coordinator before the agreement is signed. The statement on return is only to be submitted by those whose travel was by car (car sharing).</w:t>
      </w:r>
    </w:p>
    <w:p w14:paraId="26EAE89D" w14:textId="52DAB579"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4. Students travelling by bus or rail must provide scans of receipts/tickets confirming travel no later than two weeks after the end of their mobility. Others should provide other proof of use of a low-carbon means of transport (e.g. copy of refuelling receipt).</w:t>
      </w:r>
    </w:p>
    <w:p w14:paraId="753E93FB" w14:textId="1BB073D0"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xml:space="preserve">5. The </w:t>
      </w:r>
      <w:r w:rsidRPr="00650C84">
        <w:rPr>
          <w:rFonts w:ascii="Times New Roman" w:hAnsi="Times New Roman" w:cs="Times New Roman"/>
          <w:b/>
          <w:bCs/>
          <w:color w:val="77206D" w:themeColor="accent5" w:themeShade="BF"/>
          <w:lang w:val="en-GB"/>
        </w:rPr>
        <w:t>single flat-rate „green travel”</w:t>
      </w:r>
      <w:r w:rsidRPr="00650C84">
        <w:rPr>
          <w:rFonts w:ascii="Times New Roman" w:hAnsi="Times New Roman" w:cs="Times New Roman"/>
          <w:color w:val="77206D" w:themeColor="accent5" w:themeShade="BF"/>
          <w:lang w:val="en-GB"/>
        </w:rPr>
        <w:t xml:space="preserve"> </w:t>
      </w:r>
      <w:r w:rsidRPr="00E54DC4">
        <w:rPr>
          <w:rFonts w:ascii="Times New Roman" w:hAnsi="Times New Roman" w:cs="Times New Roman"/>
          <w:lang w:val="en-GB"/>
        </w:rPr>
        <w:t>grant will be paid together with the other components of the Erasmus+ grant in accordance with the declaration submitted and the regulations included in the financial agreement (80% of the grant - after the agreement is signed, 20% - after the exchange documents are finalised).</w:t>
      </w:r>
    </w:p>
    <w:p w14:paraId="7CC001E9" w14:textId="2371E1A4" w:rsidR="00E54DC4" w:rsidRPr="00650C84" w:rsidRDefault="00E54DC4" w:rsidP="00E54DC4">
      <w:pPr>
        <w:rPr>
          <w:rFonts w:ascii="Times New Roman" w:hAnsi="Times New Roman" w:cs="Times New Roman"/>
          <w:b/>
          <w:bCs/>
          <w:color w:val="77206D" w:themeColor="accent5" w:themeShade="BF"/>
          <w:lang w:val="en-GB"/>
        </w:rPr>
      </w:pPr>
      <w:r w:rsidRPr="00E54DC4">
        <w:rPr>
          <w:rFonts w:ascii="Times New Roman" w:hAnsi="Times New Roman" w:cs="Times New Roman"/>
          <w:lang w:val="en-GB"/>
        </w:rPr>
        <w:t xml:space="preserve">6. The date on the attached bill/ticket/statement must not overlap with the date of mobility (dates in the financial agreement), nor may the trip take place more than one month (30 days) before the mobility begins and one month (30 days) after the mobility ends. </w:t>
      </w:r>
      <w:r w:rsidRPr="00650C84">
        <w:rPr>
          <w:rFonts w:ascii="Times New Roman" w:hAnsi="Times New Roman" w:cs="Times New Roman"/>
          <w:b/>
          <w:bCs/>
          <w:color w:val="77206D" w:themeColor="accent5" w:themeShade="BF"/>
          <w:lang w:val="en-GB"/>
        </w:rPr>
        <w:t xml:space="preserve">For return journeys starting in the evening on the day of the end of mobility, the grant shall be retained on condition that the journey is completed on the following calendar day. </w:t>
      </w:r>
    </w:p>
    <w:p w14:paraId="6D16400D" w14:textId="536CA70C"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xml:space="preserve">7. For </w:t>
      </w:r>
      <w:r w:rsidRPr="00650C84">
        <w:rPr>
          <w:rFonts w:ascii="Times New Roman" w:hAnsi="Times New Roman" w:cs="Times New Roman"/>
          <w:b/>
          <w:bCs/>
          <w:color w:val="77206D" w:themeColor="accent5" w:themeShade="BF"/>
          <w:lang w:val="en-GB"/>
        </w:rPr>
        <w:t>„green travel”</w:t>
      </w:r>
      <w:r w:rsidRPr="00650C84">
        <w:rPr>
          <w:rFonts w:ascii="Times New Roman" w:hAnsi="Times New Roman" w:cs="Times New Roman"/>
          <w:color w:val="77206D" w:themeColor="accent5" w:themeShade="BF"/>
          <w:lang w:val="en-GB"/>
        </w:rPr>
        <w:t xml:space="preserve">, </w:t>
      </w:r>
      <w:r w:rsidRPr="00E54DC4">
        <w:rPr>
          <w:rFonts w:ascii="Times New Roman" w:hAnsi="Times New Roman" w:cs="Times New Roman"/>
          <w:lang w:val="en-GB"/>
        </w:rPr>
        <w:t xml:space="preserve">students are entitled to individual support for up to a maximum of 6 extra days. </w:t>
      </w:r>
    </w:p>
    <w:p w14:paraId="7AAD0691" w14:textId="11C2FB6D"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8. The distance of the return journey will be calculated on the basis of the "</w:t>
      </w:r>
      <w:hyperlink r:id="rId4" w:history="1">
        <w:r w:rsidRPr="00E54DC4">
          <w:rPr>
            <w:rStyle w:val="Hipercze"/>
            <w:rFonts w:ascii="Times New Roman" w:hAnsi="Times New Roman" w:cs="Times New Roman"/>
            <w:lang w:val="en-GB"/>
          </w:rPr>
          <w:t>EC distance calculator</w:t>
        </w:r>
      </w:hyperlink>
      <w:r w:rsidRPr="00E54DC4">
        <w:rPr>
          <w:rFonts w:ascii="Times New Roman" w:hAnsi="Times New Roman" w:cs="Times New Roman"/>
          <w:lang w:val="en-GB"/>
        </w:rPr>
        <w:t>", where the starting point is the campus of UEK in Krakow and the destination is the campus of the host university:</w:t>
      </w:r>
    </w:p>
    <w:p w14:paraId="5AD48005" w14:textId="77777777" w:rsidR="00E54DC4" w:rsidRPr="00E54DC4" w:rsidRDefault="00E54DC4" w:rsidP="00E54DC4">
      <w:pPr>
        <w:rPr>
          <w:rFonts w:ascii="Times New Roman" w:hAnsi="Times New Roman" w:cs="Times New Roman"/>
          <w:lang w:val="en-GB"/>
        </w:rPr>
      </w:pPr>
    </w:p>
    <w:p w14:paraId="5AE1DF83" w14:textId="77777777"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- 10 km - 499 km - 1 day</w:t>
      </w:r>
    </w:p>
    <w:p w14:paraId="264881BA" w14:textId="77777777"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- 500 km - 1999 km - 2 days</w:t>
      </w:r>
    </w:p>
    <w:p w14:paraId="46A58DF1" w14:textId="77777777"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- 2000 km - 2999 km - 3 days</w:t>
      </w:r>
    </w:p>
    <w:p w14:paraId="58433A6E" w14:textId="77777777"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- 3000 km - 3999 km - 4 days</w:t>
      </w:r>
    </w:p>
    <w:p w14:paraId="26256CAC" w14:textId="77777777"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- 4000 km - 7999 km - 5 days</w:t>
      </w:r>
    </w:p>
    <w:p w14:paraId="04C6CCBE" w14:textId="77777777" w:rsidR="00E54DC4"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- 8000 km or more - 6 days</w:t>
      </w:r>
    </w:p>
    <w:p w14:paraId="59A948B9" w14:textId="77777777" w:rsidR="00E54DC4" w:rsidRPr="00E54DC4" w:rsidRDefault="00E54DC4" w:rsidP="00E54DC4">
      <w:pPr>
        <w:rPr>
          <w:rFonts w:ascii="Times New Roman" w:hAnsi="Times New Roman" w:cs="Times New Roman"/>
          <w:lang w:val="en-GB"/>
        </w:rPr>
      </w:pPr>
    </w:p>
    <w:p w14:paraId="2284C92C" w14:textId="61E6209A" w:rsidR="00CA5C9A" w:rsidRPr="00E54DC4" w:rsidRDefault="00E54DC4" w:rsidP="00E54DC4">
      <w:pPr>
        <w:rPr>
          <w:rFonts w:ascii="Times New Roman" w:hAnsi="Times New Roman" w:cs="Times New Roman"/>
          <w:lang w:val="en-GB"/>
        </w:rPr>
      </w:pPr>
      <w:r w:rsidRPr="00E54DC4">
        <w:rPr>
          <w:rFonts w:ascii="Times New Roman" w:hAnsi="Times New Roman" w:cs="Times New Roman"/>
          <w:lang w:val="en-GB"/>
        </w:rPr>
        <w:t xml:space="preserve">9. If the trip is not confirmed as mentioned above, the student will be asked to refund the amount resulting from the </w:t>
      </w:r>
      <w:r w:rsidRPr="00650C84">
        <w:rPr>
          <w:rFonts w:ascii="Times New Roman" w:hAnsi="Times New Roman" w:cs="Times New Roman"/>
          <w:b/>
          <w:bCs/>
          <w:color w:val="77206D" w:themeColor="accent5" w:themeShade="BF"/>
          <w:lang w:val="en-GB"/>
        </w:rPr>
        <w:t>"green travel"</w:t>
      </w:r>
      <w:r w:rsidRPr="00650C84">
        <w:rPr>
          <w:rFonts w:ascii="Times New Roman" w:hAnsi="Times New Roman" w:cs="Times New Roman"/>
          <w:color w:val="77206D" w:themeColor="accent5" w:themeShade="BF"/>
          <w:lang w:val="en-GB"/>
        </w:rPr>
        <w:t xml:space="preserve"> </w:t>
      </w:r>
      <w:r w:rsidRPr="00E54DC4">
        <w:rPr>
          <w:rFonts w:ascii="Times New Roman" w:hAnsi="Times New Roman" w:cs="Times New Roman"/>
          <w:lang w:val="en-GB"/>
        </w:rPr>
        <w:t xml:space="preserve">entitlement . </w:t>
      </w:r>
    </w:p>
    <w:sectPr w:rsidR="00CA5C9A" w:rsidRPr="00E54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4"/>
    <w:rsid w:val="00162688"/>
    <w:rsid w:val="001C325B"/>
    <w:rsid w:val="003C1285"/>
    <w:rsid w:val="00510963"/>
    <w:rsid w:val="00650C84"/>
    <w:rsid w:val="007F5E30"/>
    <w:rsid w:val="00B05CEE"/>
    <w:rsid w:val="00CA5C9A"/>
    <w:rsid w:val="00E54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860F"/>
  <w15:chartTrackingRefBased/>
  <w15:docId w15:val="{9E7E6BD2-2849-480F-97A0-9608EE5F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4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4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4DC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4DC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4DC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4D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4D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4D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4D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4DC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4DC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4DC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4DC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4DC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4D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4D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4D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4DC4"/>
    <w:rPr>
      <w:rFonts w:eastAsiaTheme="majorEastAsia" w:cstheme="majorBidi"/>
      <w:color w:val="272727" w:themeColor="text1" w:themeTint="D8"/>
    </w:rPr>
  </w:style>
  <w:style w:type="paragraph" w:styleId="Tytu">
    <w:name w:val="Title"/>
    <w:basedOn w:val="Normalny"/>
    <w:next w:val="Normalny"/>
    <w:link w:val="TytuZnak"/>
    <w:uiPriority w:val="10"/>
    <w:qFormat/>
    <w:rsid w:val="00E54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4D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4D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4D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4DC4"/>
    <w:pPr>
      <w:spacing w:before="160"/>
      <w:jc w:val="center"/>
    </w:pPr>
    <w:rPr>
      <w:i/>
      <w:iCs/>
      <w:color w:val="404040" w:themeColor="text1" w:themeTint="BF"/>
    </w:rPr>
  </w:style>
  <w:style w:type="character" w:customStyle="1" w:styleId="CytatZnak">
    <w:name w:val="Cytat Znak"/>
    <w:basedOn w:val="Domylnaczcionkaakapitu"/>
    <w:link w:val="Cytat"/>
    <w:uiPriority w:val="29"/>
    <w:rsid w:val="00E54DC4"/>
    <w:rPr>
      <w:i/>
      <w:iCs/>
      <w:color w:val="404040" w:themeColor="text1" w:themeTint="BF"/>
    </w:rPr>
  </w:style>
  <w:style w:type="paragraph" w:styleId="Akapitzlist">
    <w:name w:val="List Paragraph"/>
    <w:basedOn w:val="Normalny"/>
    <w:uiPriority w:val="34"/>
    <w:qFormat/>
    <w:rsid w:val="00E54DC4"/>
    <w:pPr>
      <w:ind w:left="720"/>
      <w:contextualSpacing/>
    </w:pPr>
  </w:style>
  <w:style w:type="character" w:styleId="Wyrnienieintensywne">
    <w:name w:val="Intense Emphasis"/>
    <w:basedOn w:val="Domylnaczcionkaakapitu"/>
    <w:uiPriority w:val="21"/>
    <w:qFormat/>
    <w:rsid w:val="00E54DC4"/>
    <w:rPr>
      <w:i/>
      <w:iCs/>
      <w:color w:val="0F4761" w:themeColor="accent1" w:themeShade="BF"/>
    </w:rPr>
  </w:style>
  <w:style w:type="paragraph" w:styleId="Cytatintensywny">
    <w:name w:val="Intense Quote"/>
    <w:basedOn w:val="Normalny"/>
    <w:next w:val="Normalny"/>
    <w:link w:val="CytatintensywnyZnak"/>
    <w:uiPriority w:val="30"/>
    <w:qFormat/>
    <w:rsid w:val="00E54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4DC4"/>
    <w:rPr>
      <w:i/>
      <w:iCs/>
      <w:color w:val="0F4761" w:themeColor="accent1" w:themeShade="BF"/>
    </w:rPr>
  </w:style>
  <w:style w:type="character" w:styleId="Odwoanieintensywne">
    <w:name w:val="Intense Reference"/>
    <w:basedOn w:val="Domylnaczcionkaakapitu"/>
    <w:uiPriority w:val="32"/>
    <w:qFormat/>
    <w:rsid w:val="00E54DC4"/>
    <w:rPr>
      <w:b/>
      <w:bCs/>
      <w:smallCaps/>
      <w:color w:val="0F4761" w:themeColor="accent1" w:themeShade="BF"/>
      <w:spacing w:val="5"/>
    </w:rPr>
  </w:style>
  <w:style w:type="character" w:styleId="Hipercze">
    <w:name w:val="Hyperlink"/>
    <w:basedOn w:val="Domylnaczcionkaakapitu"/>
    <w:uiPriority w:val="99"/>
    <w:unhideWhenUsed/>
    <w:rsid w:val="00E54DC4"/>
    <w:rPr>
      <w:color w:val="467886" w:themeColor="hyperlink"/>
      <w:u w:val="single"/>
    </w:rPr>
  </w:style>
  <w:style w:type="character" w:styleId="Nierozpoznanawzmianka">
    <w:name w:val="Unresolved Mention"/>
    <w:basedOn w:val="Domylnaczcionkaakapitu"/>
    <w:uiPriority w:val="99"/>
    <w:semiHidden/>
    <w:unhideWhenUsed/>
    <w:rsid w:val="00E54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2145</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Kosenko</dc:creator>
  <cp:keywords/>
  <dc:description/>
  <cp:lastModifiedBy>Małgorzata Trojanowska</cp:lastModifiedBy>
  <cp:revision>2</cp:revision>
  <dcterms:created xsi:type="dcterms:W3CDTF">2024-06-13T10:03:00Z</dcterms:created>
  <dcterms:modified xsi:type="dcterms:W3CDTF">2024-06-27T09:46:00Z</dcterms:modified>
</cp:coreProperties>
</file>