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07" w:rsidRDefault="00212F07" w:rsidP="00F1253D">
      <w:pPr>
        <w:pStyle w:val="Nagwek1"/>
      </w:pPr>
      <w:r>
        <w:t>Czy przyszłość pracy może być hybrydowa?</w:t>
      </w:r>
      <w:bookmarkStart w:id="0" w:name="_GoBack"/>
      <w:bookmarkEnd w:id="0"/>
    </w:p>
    <w:p w:rsidR="00212F07" w:rsidRDefault="00212F07" w:rsidP="00212F07">
      <w:pPr>
        <w:pStyle w:val="Standard"/>
        <w:spacing w:after="200" w:line="360" w:lineRule="exact"/>
        <w:rPr>
          <w:color w:val="00000A"/>
        </w:rPr>
      </w:pPr>
      <w:r>
        <w:rPr>
          <w:color w:val="00000A"/>
        </w:rPr>
        <w:t>W związku z ostatnimi zmianami w funkcjonowaniu środowiska akademickiego, dużo mówi się i pisze na temat nowych rozwiązań w nauczaniu, ułatwianiu przekazywania treści i ich przyswajaniu, pomaganiu studentom w osiągnięciu efektów kształcenia w warunkach braku możliwości bezpośredniego z nimi kontaktu.</w:t>
      </w:r>
    </w:p>
    <w:p w:rsidR="00212F07" w:rsidRDefault="00212F07" w:rsidP="00212F07">
      <w:pPr>
        <w:pStyle w:val="Standard"/>
        <w:spacing w:after="200" w:line="360" w:lineRule="exact"/>
        <w:rPr>
          <w:color w:val="00000A"/>
        </w:rPr>
      </w:pPr>
      <w:r>
        <w:rPr>
          <w:b/>
          <w:bCs/>
          <w:color w:val="00000A"/>
        </w:rPr>
        <w:t>Mniej zastanawiamy się nad równie ważnymi zmianami w pracy administracji i obsługi</w:t>
      </w:r>
      <w:r>
        <w:rPr>
          <w:color w:val="00000A"/>
        </w:rPr>
        <w:t>, która nadal wymaga zapewnienia zgodności z klasycznymi celami instytucji, jaką jest Uczelnia.</w:t>
      </w:r>
    </w:p>
    <w:p w:rsidR="00212F07" w:rsidRDefault="00212F07" w:rsidP="00212F07">
      <w:pPr>
        <w:pStyle w:val="Standard"/>
        <w:spacing w:after="200" w:line="360" w:lineRule="exact"/>
        <w:rPr>
          <w:color w:val="00000A"/>
        </w:rPr>
      </w:pPr>
      <w:r>
        <w:rPr>
          <w:color w:val="00000A"/>
        </w:rPr>
        <w:t xml:space="preserve">Mimo braku sytuacji, w której realna rozmowa wyjaśnia wszystko, </w:t>
      </w:r>
      <w:r>
        <w:rPr>
          <w:b/>
          <w:bCs/>
          <w:color w:val="00000A"/>
        </w:rPr>
        <w:t>w dalszym ciągu obowiązuje zasada, że doświadczenie studenta jest na tyle dobre, na ile dobra jest jakość usług. Ten podstawowy cel nie uległ zmianie. Zmieniły się wyłącznie narzędzia służące jego osiągnięciu.</w:t>
      </w:r>
    </w:p>
    <w:p w:rsidR="00212F07" w:rsidRDefault="00212F07" w:rsidP="00212F07">
      <w:pPr>
        <w:pStyle w:val="Standard"/>
        <w:spacing w:line="360" w:lineRule="exact"/>
        <w:rPr>
          <w:color w:val="0A0A0A"/>
        </w:rPr>
      </w:pPr>
      <w:r>
        <w:rPr>
          <w:color w:val="0A0A0A"/>
        </w:rPr>
        <w:t>Przeniesienie usług na rozwiązania on-line jest trudnym zadaniem, ale nie jest niewykonalne. Nowe funkcjonowanie spraw związanych z potrzebami studentów ma ponadto także swoje dobre strony - daje możliwość wykazania się innowacyjnością i kreatywnością przy jednoczesnym zwiększaniu zasięgu obsługi i bardziej elastycznym zarządzaniu czasem.</w:t>
      </w:r>
    </w:p>
    <w:p w:rsidR="00212F07" w:rsidRDefault="00212F07" w:rsidP="00212F07">
      <w:pPr>
        <w:pStyle w:val="Standard"/>
        <w:spacing w:line="360" w:lineRule="exact"/>
      </w:pPr>
    </w:p>
    <w:p w:rsidR="00212F07" w:rsidRDefault="00212F07" w:rsidP="00212F07">
      <w:pPr>
        <w:pStyle w:val="Standard"/>
        <w:spacing w:line="360" w:lineRule="exact"/>
        <w:rPr>
          <w:color w:val="0A0A0A"/>
        </w:rPr>
      </w:pPr>
      <w:r>
        <w:rPr>
          <w:color w:val="0A0A0A"/>
        </w:rPr>
        <w:t xml:space="preserve">Najważniejszym wyzwaniem stojącym przed pracownikami administracji jest </w:t>
      </w:r>
      <w:r>
        <w:rPr>
          <w:b/>
          <w:bCs/>
          <w:color w:val="0A0A0A"/>
        </w:rPr>
        <w:t>zapewnienie ciągłości programów i usług</w:t>
      </w:r>
      <w:r>
        <w:rPr>
          <w:color w:val="0A0A0A"/>
        </w:rPr>
        <w:t xml:space="preserve">. W tym trudnym okresie oferujemy te same programy i możliwości i rozwiązania, które oferowaliśmy studentom w kampusie. </w:t>
      </w:r>
      <w:r>
        <w:rPr>
          <w:b/>
          <w:bCs/>
          <w:color w:val="0A0A0A"/>
        </w:rPr>
        <w:t>Zaplanowaliśmy wszystkie wydarzenia i działania w systemie on-line</w:t>
      </w:r>
      <w:r>
        <w:rPr>
          <w:color w:val="0A0A0A"/>
        </w:rPr>
        <w:t xml:space="preserve">: </w:t>
      </w:r>
      <w:proofErr w:type="spellStart"/>
      <w:r>
        <w:rPr>
          <w:i/>
          <w:color w:val="0A0A0A"/>
        </w:rPr>
        <w:t>orientation</w:t>
      </w:r>
      <w:proofErr w:type="spellEnd"/>
      <w:r>
        <w:rPr>
          <w:i/>
          <w:color w:val="0A0A0A"/>
        </w:rPr>
        <w:t xml:space="preserve"> </w:t>
      </w:r>
      <w:proofErr w:type="spellStart"/>
      <w:r>
        <w:rPr>
          <w:i/>
          <w:color w:val="0A0A0A"/>
        </w:rPr>
        <w:t>week</w:t>
      </w:r>
      <w:proofErr w:type="spellEnd"/>
      <w:r>
        <w:rPr>
          <w:color w:val="0A0A0A"/>
        </w:rPr>
        <w:t xml:space="preserve"> dla studentów przyjeżdżających, wideo-wycieczki po Krakowie, wirtualne spotkania informacyjne ze studentami UEK, promocje oferty Uczelni, wsparcie rówieśnicze, zapisy na kursy i przedmioty prowadzone w języku angielskim, spotkania indywidualne z koordynatorami, świadczenie usług w zakresie zdrowia dla studentów nie posługujących się językiem polskim, animację kontaktów z rówieśnikami, kontakty i spotkania tematyczne z partnerami zagranicznymi, etc.</w:t>
      </w:r>
    </w:p>
    <w:p w:rsidR="00212F07" w:rsidRDefault="00212F07" w:rsidP="00212F07">
      <w:pPr>
        <w:pStyle w:val="Standard"/>
        <w:spacing w:line="360" w:lineRule="exact"/>
        <w:rPr>
          <w:color w:val="0A0A0A"/>
        </w:rPr>
      </w:pPr>
      <w:r>
        <w:rPr>
          <w:color w:val="0A0A0A"/>
        </w:rPr>
        <w:t xml:space="preserve">W celu utrzymania łączności ze studentami, poza korespondencją mailową i spotkaniami na Zoomie, korzystamy z mediów społecznościowych, popularnych wśród osób młodych, zapewniających poczucie bycia w grupie i kontrolowania przepływu informacji.  </w:t>
      </w:r>
    </w:p>
    <w:p w:rsidR="00212F07" w:rsidRDefault="00212F07" w:rsidP="00212F07">
      <w:pPr>
        <w:pStyle w:val="Standard"/>
        <w:spacing w:line="360" w:lineRule="exact"/>
        <w:rPr>
          <w:color w:val="0A0A0A"/>
        </w:rPr>
      </w:pPr>
    </w:p>
    <w:p w:rsidR="00212F07" w:rsidRDefault="00212F07" w:rsidP="00212F07">
      <w:pPr>
        <w:pStyle w:val="Standard"/>
        <w:spacing w:line="360" w:lineRule="exact"/>
        <w:rPr>
          <w:color w:val="0A0A0A"/>
        </w:rPr>
      </w:pPr>
      <w:r>
        <w:rPr>
          <w:color w:val="0A0A0A"/>
        </w:rPr>
        <w:t>F</w:t>
      </w:r>
      <w:r>
        <w:rPr>
          <w:color w:val="000000"/>
        </w:rPr>
        <w:t xml:space="preserve">irmy na całym świecie zaczynają myśleć o dłuższej perspektywie, w tym o </w:t>
      </w:r>
      <w:r>
        <w:rPr>
          <w:b/>
          <w:bCs/>
          <w:color w:val="000000"/>
        </w:rPr>
        <w:t>alternatywnych sposobach kształtowania zakresu obowiązków, komunikacji i godzin służbowych, ale także o fizycznej obecności w miejscu pracy.</w:t>
      </w:r>
      <w:r>
        <w:rPr>
          <w:color w:val="000000"/>
        </w:rPr>
        <w:t xml:space="preserve"> W czasie </w:t>
      </w:r>
      <w:r>
        <w:rPr>
          <w:color w:val="000000"/>
        </w:rPr>
        <w:lastRenderedPageBreak/>
        <w:t xml:space="preserve">trwającej niepewności położenia, rozwiązaniem „na teraz”, wydają się być  różne </w:t>
      </w:r>
      <w:r>
        <w:rPr>
          <w:b/>
          <w:bCs/>
          <w:color w:val="000000"/>
        </w:rPr>
        <w:t>modele pracy hybrydowej</w:t>
      </w:r>
      <w:r>
        <w:rPr>
          <w:color w:val="000000"/>
        </w:rPr>
        <w:t>, czyli łączenie pracy zdalnej z pracą biurową. To podejście przyjęto w Biurze Programów Zagranicznych. I sprawdziło się  generalnie, jako zapewniające pracownikom większą autonomię w dopasowaniu pracy do innych obowiązków.</w:t>
      </w:r>
    </w:p>
    <w:p w:rsidR="00212F07" w:rsidRDefault="00212F07" w:rsidP="00212F07">
      <w:pPr>
        <w:pStyle w:val="Standard"/>
        <w:spacing w:after="240" w:line="360" w:lineRule="exact"/>
        <w:rPr>
          <w:color w:val="000000"/>
        </w:rPr>
      </w:pPr>
      <w:r>
        <w:rPr>
          <w:color w:val="000000"/>
        </w:rPr>
        <w:t xml:space="preserve">Powszechną procedurą obowiązującą w BPZ w czasie pandemii jest wyznaczenie </w:t>
      </w:r>
      <w:r>
        <w:rPr>
          <w:b/>
          <w:bCs/>
          <w:color w:val="000000"/>
        </w:rPr>
        <w:t>określonych dni na spotkania i współpracę w biurze</w:t>
      </w:r>
      <w:r>
        <w:rPr>
          <w:color w:val="000000"/>
        </w:rPr>
        <w:t xml:space="preserve"> oraz </w:t>
      </w:r>
      <w:r>
        <w:rPr>
          <w:b/>
          <w:bCs/>
          <w:color w:val="000000"/>
        </w:rPr>
        <w:t>dni zdalnych, na pracę wymagającą indywidualnego skupienia się na zadaniach koncepcyjnych i bieżącej korespondencji, możliwej do zrealizowania z dowolnego miejsca.</w:t>
      </w:r>
    </w:p>
    <w:p w:rsidR="00212F07" w:rsidRDefault="00212F07" w:rsidP="00212F07">
      <w:pPr>
        <w:pStyle w:val="Standard"/>
        <w:spacing w:after="240" w:line="360" w:lineRule="exact"/>
        <w:rPr>
          <w:color w:val="000000"/>
        </w:rPr>
      </w:pPr>
      <w:r>
        <w:rPr>
          <w:color w:val="000000"/>
        </w:rPr>
        <w:t xml:space="preserve">Fizyczna obecność może być wymagana do lepszej orientacji w temacie projektów wspólnych, budowania więzi zespołu i rozpoczęcia nowych zadań, ale niekoniecznie w przypadku reszty obowiązków. Z dotychczasowych obserwacji wynika, że </w:t>
      </w:r>
      <w:r>
        <w:rPr>
          <w:b/>
          <w:bCs/>
          <w:color w:val="000000"/>
        </w:rPr>
        <w:t>praca hybrydowa łączy dobrze podtrzymywanie spójności zespołu z niezależnością i elastycznością pracy</w:t>
      </w:r>
      <w:r>
        <w:rPr>
          <w:color w:val="000000"/>
        </w:rPr>
        <w:t>.</w:t>
      </w:r>
    </w:p>
    <w:p w:rsidR="00212F07" w:rsidRDefault="00212F07" w:rsidP="00212F07">
      <w:pPr>
        <w:pStyle w:val="Standard"/>
        <w:spacing w:line="360" w:lineRule="exact"/>
        <w:rPr>
          <w:color w:val="000000"/>
        </w:rPr>
      </w:pPr>
      <w:r>
        <w:rPr>
          <w:color w:val="000000"/>
        </w:rPr>
        <w:t>Pomimo stosunkowo dobrej jakości usług internetowych i zadowalającego rozwiązania hybrydowego, ciągle jeszcze pozostaje bez odpowiedzi wiele pytań. Jak wpłyną wirtualne kontakty na codzienne interakcje społeczne? Jeśli przyszłość jest cyfrowa, jak możemy się upewnić, że część światowej populacji nie zostanie w tyle, a różnice nie pogłębią się jeszcze bardziej? Jak wpłynie to na środowisko akademickie, które w naszym kraju stosunkowo niedawno zaczęło się szerzej otwierać na świat? Jak wpłynie to na zakres obowiązków jednostek odpowiedzialnych za politykę zagraniczną Uczelni?</w:t>
      </w:r>
    </w:p>
    <w:p w:rsidR="00212F07" w:rsidRDefault="00212F07" w:rsidP="00212F07">
      <w:pPr>
        <w:pStyle w:val="Standard"/>
        <w:spacing w:after="200" w:line="360" w:lineRule="exact"/>
        <w:rPr>
          <w:color w:val="000000"/>
        </w:rPr>
      </w:pPr>
    </w:p>
    <w:p w:rsidR="00212F07" w:rsidRDefault="00212F07" w:rsidP="00212F07">
      <w:pPr>
        <w:pStyle w:val="Standard"/>
        <w:spacing w:after="200" w:line="360" w:lineRule="exact"/>
      </w:pPr>
      <w:r>
        <w:rPr>
          <w:b/>
          <w:bCs/>
          <w:color w:val="00000A"/>
          <w:sz w:val="26"/>
          <w:szCs w:val="26"/>
        </w:rPr>
        <w:t xml:space="preserve">Każda zmiana jest zawsze możliwa. </w:t>
      </w:r>
      <w:r>
        <w:rPr>
          <w:color w:val="00000A"/>
        </w:rPr>
        <w:t xml:space="preserve"> </w:t>
      </w:r>
      <w:r>
        <w:rPr>
          <w:color w:val="000000"/>
        </w:rPr>
        <w:t xml:space="preserve">Z całą pewnością, </w:t>
      </w:r>
      <w:r>
        <w:rPr>
          <w:b/>
          <w:bCs/>
          <w:color w:val="000000"/>
        </w:rPr>
        <w:t>kluczowe znaczenie dla powodzenia wszystkich inicjatyw on-line ma wspieranie pracowników administracji</w:t>
      </w:r>
      <w:r>
        <w:rPr>
          <w:color w:val="000000"/>
        </w:rPr>
        <w:t xml:space="preserve"> podczas opracowywania, doskonalenia i wdrażania systemów informatycznych pozwalających na załatwianie dużej ilości spraw w sieci.</w:t>
      </w:r>
    </w:p>
    <w:p w:rsidR="00831337" w:rsidRDefault="00831337"/>
    <w:sectPr w:rsidR="00831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07"/>
    <w:rsid w:val="00212F07"/>
    <w:rsid w:val="00831337"/>
    <w:rsid w:val="00F12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12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12F07"/>
    <w:pPr>
      <w:widowControl w:val="0"/>
      <w:suppressAutoHyphens/>
      <w:autoSpaceDE w:val="0"/>
      <w:autoSpaceDN w:val="0"/>
      <w:spacing w:after="0" w:line="240" w:lineRule="auto"/>
    </w:pPr>
    <w:rPr>
      <w:rFonts w:ascii="Cambria" w:eastAsia="Cambria" w:hAnsi="Cambria" w:cs="Cambria"/>
      <w:kern w:val="3"/>
      <w:sz w:val="24"/>
      <w:szCs w:val="24"/>
      <w:lang w:eastAsia="pl-PL" w:bidi="hi-IN"/>
    </w:rPr>
  </w:style>
  <w:style w:type="character" w:customStyle="1" w:styleId="Nagwek1Znak">
    <w:name w:val="Nagłówek 1 Znak"/>
    <w:basedOn w:val="Domylnaczcionkaakapitu"/>
    <w:link w:val="Nagwek1"/>
    <w:uiPriority w:val="9"/>
    <w:rsid w:val="00F125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12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12F07"/>
    <w:pPr>
      <w:widowControl w:val="0"/>
      <w:suppressAutoHyphens/>
      <w:autoSpaceDE w:val="0"/>
      <w:autoSpaceDN w:val="0"/>
      <w:spacing w:after="0" w:line="240" w:lineRule="auto"/>
    </w:pPr>
    <w:rPr>
      <w:rFonts w:ascii="Cambria" w:eastAsia="Cambria" w:hAnsi="Cambria" w:cs="Cambria"/>
      <w:kern w:val="3"/>
      <w:sz w:val="24"/>
      <w:szCs w:val="24"/>
      <w:lang w:eastAsia="pl-PL" w:bidi="hi-IN"/>
    </w:rPr>
  </w:style>
  <w:style w:type="character" w:customStyle="1" w:styleId="Nagwek1Znak">
    <w:name w:val="Nagłówek 1 Znak"/>
    <w:basedOn w:val="Domylnaczcionkaakapitu"/>
    <w:link w:val="Nagwek1"/>
    <w:uiPriority w:val="9"/>
    <w:rsid w:val="00F125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3600</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Trojanowska</dc:creator>
  <cp:lastModifiedBy>Małgorzata Trojanowska</cp:lastModifiedBy>
  <cp:revision>2</cp:revision>
  <dcterms:created xsi:type="dcterms:W3CDTF">2021-03-02T09:15:00Z</dcterms:created>
  <dcterms:modified xsi:type="dcterms:W3CDTF">2021-03-02T09:15:00Z</dcterms:modified>
</cp:coreProperties>
</file>